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456E" w14:textId="77777777" w:rsidR="003F4F90" w:rsidRPr="005A7C25" w:rsidRDefault="003F4F90" w:rsidP="003F4F90">
      <w:pPr>
        <w:rPr>
          <w:b/>
          <w:bCs/>
        </w:rPr>
      </w:pPr>
      <w:r w:rsidRPr="005A7C25">
        <w:rPr>
          <w:b/>
          <w:bCs/>
        </w:rPr>
        <w:t>Счет выставили до подписания договора. Опасно?</w:t>
      </w:r>
    </w:p>
    <w:p w14:paraId="4A684096" w14:textId="77777777" w:rsidR="003F4F90" w:rsidRPr="005A7C25" w:rsidRDefault="003F4F90" w:rsidP="003F4F90">
      <w:pPr>
        <w:rPr>
          <w:i/>
          <w:iCs/>
        </w:rPr>
      </w:pPr>
      <w:r w:rsidRPr="005A7C25">
        <w:rPr>
          <w:b/>
          <w:bCs/>
          <w:i/>
          <w:iCs/>
        </w:rPr>
        <w:t>Чем рискуете:</w:t>
      </w:r>
      <w:r w:rsidRPr="005A7C25">
        <w:rPr>
          <w:i/>
          <w:iCs/>
        </w:rPr>
        <w:t> если в договоре нет ретроспективной оговорки, отгружать по нему товар до момента подписания опасно. Есть риск, что по суду сделку признают недействительной. Это касается и отражения в учете первичных документов.</w:t>
      </w:r>
    </w:p>
    <w:p w14:paraId="1C829A1B" w14:textId="77777777" w:rsidR="003F4F90" w:rsidRPr="005A7C25" w:rsidRDefault="003F4F90" w:rsidP="003F4F90">
      <w:r w:rsidRPr="005A7C25">
        <w:t>Компании 14 августа решили заключить договор. 20 августа поставщик подписал его и в этот же день направил по ЭДО. Но покупатель получил и подписал документ только 25 августа. Можно ли оплатить поставщику счет, который тот выставил 21 августа, то есть когда покупатель еще не подписал договор? Такой нестандартный вопрос нам задала ваша коллега, главный бухгалтер. Давайте разбираться.</w:t>
      </w:r>
    </w:p>
    <w:p w14:paraId="595EB40E" w14:textId="77777777" w:rsidR="003F4F90" w:rsidRPr="005A7C25" w:rsidRDefault="003F4F90" w:rsidP="003F4F90">
      <w:r w:rsidRPr="005A7C25">
        <w:t>Отправить по ЭДО можно любой документ — его дата значения не имеет. Время отправки фиксирует система оператора. Но согласованным договор будет считаться, только когда его подпишут обе стороны (</w:t>
      </w:r>
      <w:hyperlink r:id="rId4" w:anchor="XA00MFQ2NH" w:tgtFrame="_blank" w:history="1">
        <w:r w:rsidRPr="005A7C25">
          <w:rPr>
            <w:rStyle w:val="a3"/>
          </w:rPr>
          <w:t>п. 1</w:t>
        </w:r>
      </w:hyperlink>
      <w:r w:rsidRPr="005A7C25">
        <w:t> ст. 432 ГК, постановление Арбитражного суда Уральского округа от 09.06.2022 № Ф09-3217/22). В описанной ситуации это 25 августа. Если оплатить счет до этой даты, его действие можно распространить на отношения, возникшие до заключения договора (</w:t>
      </w:r>
      <w:hyperlink r:id="rId5" w:anchor="XA00MA82MN" w:tgtFrame="_blank" w:history="1">
        <w:r w:rsidRPr="005A7C25">
          <w:rPr>
            <w:rStyle w:val="a3"/>
          </w:rPr>
          <w:t>п. 2 ст. 425 ГК</w:t>
        </w:r>
      </w:hyperlink>
      <w:r w:rsidRPr="005A7C25">
        <w:t>). Но необходимо прямо указать такой порядок в договоре. Это называют ретроспективной оговоркой. Можно встретить также термин «ретроактивная оговорка» — это то же самое. Если подобной оговорки в договоре не будет, то применять условия этого договора к поставке, произведенной до его заключения, рискованно.</w:t>
      </w:r>
    </w:p>
    <w:p w14:paraId="212E6A69" w14:textId="77777777" w:rsidR="003F4F90" w:rsidRPr="005A7C25" w:rsidRDefault="003F4F90" w:rsidP="003F4F90">
      <w:r w:rsidRPr="005A7C25">
        <w:t>Проверьте условия вашего договора. Если ретроспективной оговорки в нем нет, еще не все потеряно. Ведь сделка реальная. Подпишите с исполнителем дополнительное соглашение к договору. Закрепите в документе, что договор начинает действовать до даты его подписания. Альтернативный вариант — оформить совершенную сделку отдельным договором.</w:t>
      </w:r>
    </w:p>
    <w:p w14:paraId="0CB4F226" w14:textId="77777777" w:rsidR="003F4F90" w:rsidRPr="005A7C25" w:rsidRDefault="003F4F90" w:rsidP="003F4F90">
      <w:r w:rsidRPr="005A7C25">
        <w:t>На заметку</w:t>
      </w:r>
    </w:p>
    <w:p w14:paraId="14BA5188" w14:textId="77777777" w:rsidR="003F4F90" w:rsidRPr="005A7C25" w:rsidRDefault="003F4F90" w:rsidP="003F4F90">
      <w:pPr>
        <w:rPr>
          <w:b/>
          <w:bCs/>
        </w:rPr>
      </w:pPr>
      <w:r w:rsidRPr="005A7C25">
        <w:rPr>
          <w:b/>
          <w:bCs/>
        </w:rPr>
        <w:t>Законно ли направлять и подписывать документы в бумажном виде, если у контрагентов есть соглашение об ЭДО</w:t>
      </w:r>
    </w:p>
    <w:p w14:paraId="4AD68AF3" w14:textId="77777777" w:rsidR="003F4F90" w:rsidRPr="005A7C25" w:rsidRDefault="003F4F90" w:rsidP="003F4F90">
      <w:r w:rsidRPr="005A7C25">
        <w:t>Вы вправе направлять и подписывать документы в бумажном виде, даже когда у вас с контрагентом заключено соглашение об ЭДО. Налоговики с этим согласны (</w:t>
      </w:r>
      <w:hyperlink r:id="rId6" w:tgtFrame="_blank" w:history="1">
        <w:r w:rsidRPr="005A7C25">
          <w:rPr>
            <w:rStyle w:val="a3"/>
          </w:rPr>
          <w:t>письмо ФНС от 17.06.2013 № ЕД-4-3/10769</w:t>
        </w:r>
      </w:hyperlink>
      <w:r w:rsidRPr="005A7C25">
        <w:t>).</w:t>
      </w:r>
    </w:p>
    <w:p w14:paraId="239D5D21" w14:textId="77777777" w:rsidR="003F4F90" w:rsidRPr="005A7C25" w:rsidRDefault="003F4F90" w:rsidP="003F4F90">
      <w:r w:rsidRPr="005A7C25">
        <w:t>В соглашении с контрагентом о порядке электронного документооборота можно дополнительно предусмотреть смешанный вид оформления документов. Он позволит отправлять документы и в электронном, и в бумажном виде.</w:t>
      </w:r>
    </w:p>
    <w:p w14:paraId="670A6E16" w14:textId="77777777" w:rsidR="003F4F90" w:rsidRDefault="003F4F90" w:rsidP="003F4F90"/>
    <w:p w14:paraId="162E3D8D" w14:textId="77777777" w:rsidR="003F4F90" w:rsidRDefault="003F4F90" w:rsidP="003F4F90">
      <w:pPr>
        <w:jc w:val="right"/>
      </w:pPr>
    </w:p>
    <w:p w14:paraId="4D064EA4" w14:textId="7B752F36" w:rsidR="00900946" w:rsidRDefault="003F4F90" w:rsidP="0070243B">
      <w:pPr>
        <w:jc w:val="right"/>
      </w:pPr>
      <w:r w:rsidRPr="005A7C25">
        <w:t>Журнал «Главбух»</w:t>
      </w:r>
      <w:r>
        <w:t xml:space="preserve"> №18, 2025 </w:t>
      </w:r>
    </w:p>
    <w:sectPr w:rsidR="00900946" w:rsidSect="009009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F4F90"/>
    <w:rsid w:val="002C4280"/>
    <w:rsid w:val="003F4F90"/>
    <w:rsid w:val="0070243B"/>
    <w:rsid w:val="00900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EE68"/>
  <w15:docId w15:val="{04844828-2E38-4FBF-A7F9-26431A91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F90"/>
    <w:pPr>
      <w:spacing w:after="160" w:line="278" w:lineRule="auto"/>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4F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glavbukh.ru/npd-doc?npmid=99&amp;npid=499032293" TargetMode="External"/><Relationship Id="rId5" Type="http://schemas.openxmlformats.org/officeDocument/2006/relationships/hyperlink" Target="https://e.glavbukh.ru/npd-doc?npmid=99&amp;npid=9027690&amp;anchor=XA00MA82MN" TargetMode="External"/><Relationship Id="rId4" Type="http://schemas.openxmlformats.org/officeDocument/2006/relationships/hyperlink" Target="https://e.glavbukh.ru/npd-doc?npmid=99&amp;npid=9027690&amp;anchor=XA00MFQ2N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2223</Characters>
  <Application>Microsoft Office Word</Application>
  <DocSecurity>0</DocSecurity>
  <Lines>18</Lines>
  <Paragraphs>5</Paragraphs>
  <ScaleCrop>false</ScaleCrop>
  <Company>Grizli777</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Pozdnyakova</dc:creator>
  <cp:lastModifiedBy>Екатерина Хомякова</cp:lastModifiedBy>
  <cp:revision>2</cp:revision>
  <dcterms:created xsi:type="dcterms:W3CDTF">2025-09-18T08:53:00Z</dcterms:created>
  <dcterms:modified xsi:type="dcterms:W3CDTF">2025-09-18T12:20:00Z</dcterms:modified>
</cp:coreProperties>
</file>